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B02635F" w:rsidR="00552CA8" w:rsidRPr="006C2F90" w:rsidRDefault="001D6D32" w:rsidP="00420A6E">
      <w:pPr>
        <w:jc w:val="center"/>
        <w:rPr>
          <w:rFonts w:ascii="Calibri" w:hAnsi="Calibri" w:cs="Calibri"/>
          <w:b/>
          <w:bCs/>
          <w:sz w:val="24"/>
        </w:rPr>
      </w:pPr>
      <w:r>
        <w:rPr>
          <w:rFonts w:ascii="Calibri" w:hAnsi="Calibri" w:cs="Calibri"/>
          <w:b/>
          <w:bCs/>
          <w:sz w:val="24"/>
        </w:rPr>
        <w:t>OCTOBER</w:t>
      </w:r>
      <w:r w:rsidR="00F22D54">
        <w:rPr>
          <w:rFonts w:ascii="Calibri" w:hAnsi="Calibri" w:cs="Calibri"/>
          <w:b/>
          <w:bCs/>
          <w:sz w:val="24"/>
        </w:rPr>
        <w:t xml:space="preserve"> 1</w:t>
      </w:r>
      <w:r>
        <w:rPr>
          <w:rFonts w:ascii="Calibri" w:hAnsi="Calibri" w:cs="Calibri"/>
          <w:b/>
          <w:bCs/>
          <w:sz w:val="24"/>
        </w:rPr>
        <w:t>6</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40CF9955"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A92CC7">
        <w:rPr>
          <w:rFonts w:ascii="Calibri" w:hAnsi="Calibri" w:cs="Calibri"/>
          <w:bCs/>
          <w:sz w:val="22"/>
          <w:szCs w:val="22"/>
        </w:rPr>
        <w:t xml:space="preserve">Mayor Kirksey called the meeting to order at 6:30pm. All Council members were present except Mayor </w:t>
      </w:r>
      <w:r>
        <w:rPr>
          <w:rFonts w:ascii="Calibri" w:hAnsi="Calibri" w:cs="Calibri"/>
          <w:bCs/>
          <w:sz w:val="22"/>
          <w:szCs w:val="22"/>
        </w:rPr>
        <w:t xml:space="preserve">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City Employees present were Director of Public Works Roger Pense, Municipal Judge Shelby Deatherage, Volunteer Fire Chief Ed Adamson, Volunteer Deputy Fire Chief Kris Moneymaker, Interim City Secretary Marty </w:t>
      </w:r>
      <w:proofErr w:type="spellStart"/>
      <w:r>
        <w:rPr>
          <w:rFonts w:ascii="Calibri" w:hAnsi="Calibri" w:cs="Calibri"/>
          <w:bCs/>
          <w:sz w:val="22"/>
          <w:szCs w:val="22"/>
        </w:rPr>
        <w:t>Coursey</w:t>
      </w:r>
      <w:proofErr w:type="spellEnd"/>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0C78715B" w:rsidR="004342D7" w:rsidRDefault="004342D7"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Alderman Audrain led the invocation and Alderman Robbins led the pledge.</w:t>
      </w:r>
    </w:p>
    <w:p w14:paraId="26B0255D" w14:textId="77777777" w:rsidR="004342D7" w:rsidRPr="004342D7" w:rsidRDefault="004342D7" w:rsidP="004342D7">
      <w:pPr>
        <w:pStyle w:val="ListParagraph"/>
        <w:tabs>
          <w:tab w:val="center" w:pos="360"/>
          <w:tab w:val="center" w:pos="540"/>
        </w:tabs>
        <w:ind w:left="360"/>
        <w:jc w:val="both"/>
        <w:rPr>
          <w:rFonts w:ascii="Calibri" w:hAnsi="Calibri" w:cs="Calibri"/>
          <w:b/>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D8AFF80" w:rsidR="00420A6E" w:rsidRDefault="00420A6E" w:rsidP="004342D7">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878A7E5" w14:textId="07CDC03B" w:rsidR="004342D7" w:rsidRDefault="004342D7" w:rsidP="004342D7">
      <w:pPr>
        <w:ind w:left="360"/>
        <w:jc w:val="both"/>
        <w:rPr>
          <w:rFonts w:ascii="Calibri" w:hAnsi="Calibri" w:cs="Calibri"/>
          <w:bCs/>
          <w:sz w:val="22"/>
          <w:szCs w:val="22"/>
        </w:rPr>
      </w:pPr>
    </w:p>
    <w:p w14:paraId="7B544835" w14:textId="7E755C1F" w:rsidR="004342D7" w:rsidRDefault="004342D7" w:rsidP="004342D7">
      <w:pPr>
        <w:ind w:left="360"/>
        <w:jc w:val="both"/>
        <w:rPr>
          <w:rFonts w:ascii="Calibri" w:hAnsi="Calibri" w:cs="Calibri"/>
          <w:bCs/>
          <w:sz w:val="22"/>
          <w:szCs w:val="22"/>
        </w:rPr>
      </w:pPr>
      <w:r>
        <w:rPr>
          <w:rFonts w:ascii="Calibri" w:hAnsi="Calibri" w:cs="Calibri"/>
          <w:bCs/>
          <w:sz w:val="22"/>
          <w:szCs w:val="22"/>
        </w:rPr>
        <w:t>- Mr. and Mrs. Savage thanked the Council for serving and for cleaning up Cornell Street. They also wanted to clarify that the only taxes that are frozen for those aged 65 and older are the school taxes.</w:t>
      </w:r>
    </w:p>
    <w:p w14:paraId="775C1B0D" w14:textId="2E58E4C7" w:rsidR="004342D7" w:rsidRPr="004342D7" w:rsidRDefault="004342D7" w:rsidP="004342D7">
      <w:pPr>
        <w:ind w:left="360"/>
        <w:jc w:val="both"/>
        <w:rPr>
          <w:rFonts w:ascii="Calibri" w:hAnsi="Calibri" w:cs="Calibri"/>
          <w:bCs/>
          <w:sz w:val="22"/>
          <w:szCs w:val="22"/>
        </w:rPr>
      </w:pPr>
      <w:r>
        <w:rPr>
          <w:rFonts w:ascii="Calibri" w:hAnsi="Calibri" w:cs="Calibri"/>
          <w:bCs/>
          <w:sz w:val="22"/>
          <w:szCs w:val="22"/>
        </w:rPr>
        <w:t xml:space="preserve">- Lisa McClure spoke to the Council and informed them that water has been flowing into her garage and residence located at the corner of Jackson and Sheridan. She informed the Council that Bobby Lamb was City Manager the last time she brought this issue up. Council referred her to the City Manager, who stated that this matter would be </w:t>
      </w:r>
      <w:proofErr w:type="gramStart"/>
      <w:r>
        <w:rPr>
          <w:rFonts w:ascii="Calibri" w:hAnsi="Calibri" w:cs="Calibri"/>
          <w:bCs/>
          <w:sz w:val="22"/>
          <w:szCs w:val="22"/>
        </w:rPr>
        <w:t>looked into</w:t>
      </w:r>
      <w:proofErr w:type="gramEnd"/>
      <w:r>
        <w:rPr>
          <w:rFonts w:ascii="Calibri" w:hAnsi="Calibri" w:cs="Calibri"/>
          <w:bCs/>
          <w:sz w:val="22"/>
          <w:szCs w:val="22"/>
        </w:rPr>
        <w:t>.</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5B2CEE32"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1D6D32">
        <w:rPr>
          <w:rFonts w:ascii="Calibri" w:hAnsi="Calibri" w:cs="Calibri"/>
          <w:bCs/>
          <w:sz w:val="22"/>
          <w:szCs w:val="22"/>
        </w:rPr>
        <w:t>09-18</w:t>
      </w:r>
      <w:r w:rsidR="00012BC6">
        <w:rPr>
          <w:rFonts w:ascii="Calibri" w:hAnsi="Calibri" w:cs="Calibri"/>
          <w:bCs/>
          <w:sz w:val="22"/>
          <w:szCs w:val="22"/>
        </w:rPr>
        <w:t>-18 Regular Session</w:t>
      </w:r>
      <w:r w:rsidR="001D6D32">
        <w:rPr>
          <w:rFonts w:ascii="Calibri" w:hAnsi="Calibri" w:cs="Calibri"/>
          <w:bCs/>
          <w:sz w:val="22"/>
          <w:szCs w:val="22"/>
        </w:rPr>
        <w:t xml:space="preserve"> &amp;</w:t>
      </w:r>
      <w:r w:rsidR="00012BC6">
        <w:rPr>
          <w:rFonts w:ascii="Calibri" w:hAnsi="Calibri" w:cs="Calibri"/>
          <w:bCs/>
          <w:sz w:val="22"/>
          <w:szCs w:val="22"/>
        </w:rPr>
        <w:t xml:space="preserve"> 0</w:t>
      </w:r>
      <w:r w:rsidR="001D6D32">
        <w:rPr>
          <w:rFonts w:ascii="Calibri" w:hAnsi="Calibri" w:cs="Calibri"/>
          <w:bCs/>
          <w:sz w:val="22"/>
          <w:szCs w:val="22"/>
        </w:rPr>
        <w:t>9</w:t>
      </w:r>
      <w:r w:rsidR="00012BC6">
        <w:rPr>
          <w:rFonts w:ascii="Calibri" w:hAnsi="Calibri" w:cs="Calibri"/>
          <w:bCs/>
          <w:sz w:val="22"/>
          <w:szCs w:val="22"/>
        </w:rPr>
        <w:t>-2</w:t>
      </w:r>
      <w:r w:rsidR="001D6D32">
        <w:rPr>
          <w:rFonts w:ascii="Calibri" w:hAnsi="Calibri" w:cs="Calibri"/>
          <w:bCs/>
          <w:sz w:val="22"/>
          <w:szCs w:val="22"/>
        </w:rPr>
        <w:t>5</w:t>
      </w:r>
      <w:r w:rsidR="00012BC6">
        <w:rPr>
          <w:rFonts w:ascii="Calibri" w:hAnsi="Calibri" w:cs="Calibri"/>
          <w:bCs/>
          <w:sz w:val="22"/>
          <w:szCs w:val="22"/>
        </w:rPr>
        <w:t>-18 Called Session</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00F98CE1" w14:textId="30822692" w:rsidR="001D6D32" w:rsidRPr="004342D7" w:rsidRDefault="002D5C33" w:rsidP="004342D7">
      <w:pPr>
        <w:pStyle w:val="ListParagraph"/>
        <w:numPr>
          <w:ilvl w:val="1"/>
          <w:numId w:val="2"/>
        </w:numPr>
        <w:tabs>
          <w:tab w:val="left" w:pos="450"/>
          <w:tab w:val="left" w:pos="720"/>
        </w:tabs>
        <w:jc w:val="both"/>
        <w:rPr>
          <w:rFonts w:ascii="Calibri" w:hAnsi="Calibri" w:cs="Calibri"/>
          <w:b/>
          <w:bCs/>
          <w:sz w:val="22"/>
          <w:szCs w:val="22"/>
        </w:rPr>
      </w:pPr>
      <w:r w:rsidRPr="001D6D32">
        <w:rPr>
          <w:rFonts w:ascii="Calibri" w:hAnsi="Calibri" w:cs="Calibri"/>
          <w:bCs/>
          <w:sz w:val="22"/>
          <w:szCs w:val="22"/>
        </w:rPr>
        <w:t>Approve Tax Deeds.</w:t>
      </w:r>
      <w:r w:rsidR="00F22D54" w:rsidRPr="001D6D32">
        <w:rPr>
          <w:rFonts w:ascii="Calibri" w:hAnsi="Calibri" w:cs="Calibri"/>
          <w:bCs/>
          <w:sz w:val="22"/>
          <w:szCs w:val="22"/>
        </w:rPr>
        <w:t xml:space="preserve"> Deed</w:t>
      </w:r>
      <w:r w:rsidR="001D6D32">
        <w:rPr>
          <w:rFonts w:ascii="Calibri" w:hAnsi="Calibri" w:cs="Calibri"/>
          <w:bCs/>
          <w:sz w:val="22"/>
          <w:szCs w:val="22"/>
        </w:rPr>
        <w:t xml:space="preserve"> R9922 to Selden B. Hale IV for $500.00.</w:t>
      </w:r>
    </w:p>
    <w:p w14:paraId="0C0E8DFA" w14:textId="13B01634" w:rsidR="004342D7" w:rsidRPr="004342D7" w:rsidRDefault="004342D7" w:rsidP="004342D7">
      <w:pPr>
        <w:tabs>
          <w:tab w:val="left" w:pos="450"/>
          <w:tab w:val="left" w:pos="720"/>
        </w:tabs>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Alderman DeRosa asked that the accounts payable be pulled out of the Consent Items for further discussion. Alderman Robbins made a motion that Items A and C be approved as presented. Alderman Ray seconded that motion. With all members</w:t>
      </w:r>
      <w:r w:rsidR="009E55C7">
        <w:rPr>
          <w:rFonts w:ascii="Calibri" w:hAnsi="Calibri" w:cs="Calibri"/>
          <w:bCs/>
          <w:sz w:val="22"/>
          <w:szCs w:val="22"/>
        </w:rPr>
        <w:t xml:space="preserve"> voting Aye, the motion passed.</w:t>
      </w:r>
    </w:p>
    <w:p w14:paraId="29AE08A4" w14:textId="66024AB9" w:rsidR="00071C62" w:rsidRPr="001D6D32" w:rsidRDefault="00F22D54" w:rsidP="001D6D32">
      <w:pPr>
        <w:pStyle w:val="ListParagraph"/>
        <w:tabs>
          <w:tab w:val="left" w:pos="450"/>
          <w:tab w:val="left" w:pos="720"/>
        </w:tabs>
        <w:jc w:val="both"/>
        <w:rPr>
          <w:rFonts w:ascii="Calibri" w:hAnsi="Calibri" w:cs="Calibri"/>
          <w:b/>
          <w:bCs/>
          <w:sz w:val="22"/>
          <w:szCs w:val="22"/>
        </w:rPr>
      </w:pPr>
      <w:r w:rsidRPr="001D6D32">
        <w:rPr>
          <w:rFonts w:ascii="Calibri" w:hAnsi="Calibri" w:cs="Calibri"/>
          <w:bCs/>
          <w:sz w:val="22"/>
          <w:szCs w:val="22"/>
        </w:rPr>
        <w:t xml:space="preserve"> </w:t>
      </w:r>
    </w:p>
    <w:p w14:paraId="14F673BD" w14:textId="33084033" w:rsidR="00071C62" w:rsidRPr="00D20F1F" w:rsidRDefault="00071C62" w:rsidP="00071C62">
      <w:pPr>
        <w:jc w:val="both"/>
        <w:rPr>
          <w:rFonts w:ascii="Calibri" w:hAnsi="Calibri" w:cs="Calibri"/>
          <w:bCs/>
          <w:sz w:val="22"/>
          <w:szCs w:val="22"/>
        </w:rPr>
      </w:pPr>
      <w:r>
        <w:rPr>
          <w:rFonts w:ascii="Calibri" w:hAnsi="Calibri" w:cs="Calibri"/>
          <w:b/>
          <w:bCs/>
          <w:sz w:val="22"/>
          <w:szCs w:val="22"/>
        </w:rPr>
        <w:lastRenderedPageBreak/>
        <w:t xml:space="preserve">5.    </w:t>
      </w:r>
      <w:r w:rsidRPr="00D20F1F">
        <w:rPr>
          <w:rFonts w:ascii="Calibri" w:hAnsi="Calibri" w:cs="Calibri"/>
          <w:b/>
          <w:bCs/>
          <w:sz w:val="22"/>
          <w:szCs w:val="22"/>
        </w:rPr>
        <w:t>City Staff &amp; Affiliated Entities reports</w:t>
      </w:r>
    </w:p>
    <w:p w14:paraId="4DC2D29B" w14:textId="20096C03" w:rsidR="00071C62" w:rsidRDefault="00071C62" w:rsidP="00071C62">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096310">
        <w:rPr>
          <w:rFonts w:ascii="Calibri" w:hAnsi="Calibri" w:cs="Calibri"/>
          <w:bCs/>
          <w:i/>
          <w:sz w:val="22"/>
          <w:szCs w:val="22"/>
        </w:rPr>
        <w:t>September Report</w:t>
      </w:r>
      <w:r w:rsidR="001B40B4">
        <w:rPr>
          <w:rFonts w:ascii="Calibri" w:hAnsi="Calibri" w:cs="Calibri"/>
          <w:bCs/>
          <w:i/>
          <w:sz w:val="22"/>
          <w:szCs w:val="22"/>
        </w:rPr>
        <w:t>, Introduction of New Officer</w:t>
      </w:r>
    </w:p>
    <w:p w14:paraId="46165FF2" w14:textId="2D1433B6" w:rsidR="00071C62" w:rsidRPr="00C21CD9" w:rsidRDefault="00071C62" w:rsidP="00071C62">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C21CD9">
        <w:rPr>
          <w:rFonts w:ascii="Calibri" w:hAnsi="Calibri" w:cs="Calibri"/>
          <w:bCs/>
          <w:i/>
          <w:sz w:val="22"/>
          <w:szCs w:val="22"/>
        </w:rPr>
        <w:t>Updates on projects in all Public Works Departments</w:t>
      </w:r>
    </w:p>
    <w:p w14:paraId="636BA65F" w14:textId="40ED54C3"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1D6D32" w:rsidRPr="001D6D32">
        <w:rPr>
          <w:rFonts w:ascii="Calibri" w:hAnsi="Calibri" w:cs="Calibri"/>
          <w:bCs/>
          <w:i/>
          <w:sz w:val="22"/>
          <w:szCs w:val="22"/>
        </w:rPr>
        <w:t>September</w:t>
      </w:r>
      <w:r w:rsidR="0015416F">
        <w:rPr>
          <w:rFonts w:ascii="Calibri" w:hAnsi="Calibri" w:cs="Calibri"/>
          <w:bCs/>
          <w:i/>
          <w:sz w:val="22"/>
          <w:szCs w:val="22"/>
        </w:rPr>
        <w:t xml:space="preserve"> Report</w:t>
      </w:r>
    </w:p>
    <w:p w14:paraId="5EA44735" w14:textId="5D4AA7B9"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1D6D32">
        <w:rPr>
          <w:rFonts w:ascii="Calibri" w:hAnsi="Calibri" w:cs="Calibri"/>
          <w:bCs/>
          <w:i/>
          <w:sz w:val="22"/>
          <w:szCs w:val="22"/>
        </w:rPr>
        <w:t>September</w:t>
      </w:r>
      <w:r w:rsidR="00BA129B">
        <w:rPr>
          <w:rFonts w:ascii="Calibri" w:hAnsi="Calibri" w:cs="Calibri"/>
          <w:bCs/>
          <w:i/>
          <w:sz w:val="22"/>
          <w:szCs w:val="22"/>
        </w:rPr>
        <w:t xml:space="preserve"> Report</w:t>
      </w:r>
    </w:p>
    <w:p w14:paraId="5F4CA693" w14:textId="1922475F"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5E3ED8">
        <w:rPr>
          <w:rFonts w:ascii="Calibri" w:hAnsi="Calibri" w:cs="Calibri"/>
          <w:bCs/>
          <w:i/>
          <w:sz w:val="22"/>
          <w:szCs w:val="22"/>
        </w:rPr>
        <w:t>No report received</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p>
    <w:p w14:paraId="6C311DA9" w14:textId="6B786D5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1D6D32">
        <w:rPr>
          <w:rFonts w:ascii="Calibri" w:hAnsi="Calibri" w:cs="Calibri"/>
          <w:bCs/>
          <w:i/>
          <w:sz w:val="22"/>
          <w:szCs w:val="22"/>
        </w:rPr>
        <w:t>No Report.</w:t>
      </w:r>
    </w:p>
    <w:p w14:paraId="334BD6AE" w14:textId="5AA68083" w:rsidR="00071C62" w:rsidRPr="008865E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96310">
        <w:rPr>
          <w:rFonts w:ascii="Calibri" w:hAnsi="Calibri" w:cs="Calibri"/>
          <w:bCs/>
          <w:i/>
          <w:sz w:val="22"/>
          <w:szCs w:val="22"/>
        </w:rPr>
        <w:t>Ongoing projects, TML Conference Update</w:t>
      </w:r>
    </w:p>
    <w:p w14:paraId="2C1CDA71" w14:textId="77777777" w:rsidR="00071C62" w:rsidRPr="00071C62" w:rsidRDefault="00071C62" w:rsidP="00071C62">
      <w:pPr>
        <w:tabs>
          <w:tab w:val="left" w:pos="450"/>
          <w:tab w:val="left" w:pos="720"/>
        </w:tabs>
        <w:jc w:val="both"/>
        <w:rPr>
          <w:rFonts w:ascii="Calibri" w:hAnsi="Calibri" w:cs="Calibri"/>
          <w:b/>
          <w:bCs/>
          <w:sz w:val="22"/>
          <w:szCs w:val="22"/>
        </w:rPr>
      </w:pP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4F3A8EFC" w:rsidR="00420A6E" w:rsidRDefault="00071C62" w:rsidP="00420A6E">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148C315E" w14:textId="3D98CB93" w:rsidR="009E55C7" w:rsidRPr="009E55C7" w:rsidRDefault="009E55C7" w:rsidP="00CC6B32">
      <w:pPr>
        <w:tabs>
          <w:tab w:val="left" w:pos="720"/>
        </w:tabs>
        <w:ind w:left="360"/>
        <w:jc w:val="both"/>
        <w:rPr>
          <w:rFonts w:ascii="Calibri" w:hAnsi="Calibri" w:cs="Calibri"/>
          <w:bCs/>
          <w:sz w:val="22"/>
          <w:szCs w:val="22"/>
        </w:rPr>
      </w:pPr>
      <w:r>
        <w:rPr>
          <w:rFonts w:ascii="Calibri" w:hAnsi="Calibri" w:cs="Calibri"/>
          <w:b/>
          <w:bCs/>
          <w:sz w:val="22"/>
          <w:szCs w:val="22"/>
        </w:rPr>
        <w:t xml:space="preserve"> - </w:t>
      </w:r>
      <w:r>
        <w:rPr>
          <w:rFonts w:ascii="Calibri" w:hAnsi="Calibri" w:cs="Calibri"/>
          <w:bCs/>
          <w:sz w:val="22"/>
          <w:szCs w:val="22"/>
        </w:rPr>
        <w:t>The question Alderman DeRosa had concerning the Accounts Payable was answered during the City Staff reports. Subsequently, Alderman DeRosa made a motion to approve Item B from the Consent Agenda. Alderman Ray seconded. With all members voting aye, the motion passed.</w:t>
      </w:r>
    </w:p>
    <w:p w14:paraId="439F1113" w14:textId="11E00891" w:rsidR="00420A6E" w:rsidRPr="009E55C7" w:rsidRDefault="001D6D32"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18-12 regarding designation of Official City Newspaper.</w:t>
      </w:r>
    </w:p>
    <w:p w14:paraId="5AB55CD2" w14:textId="5DEFFC4D" w:rsidR="009E55C7" w:rsidRP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Alderman DeRosa made a motion that the Council approve designating the Eagle Press as the Official Newspaper for the City of Fritch. Alderman Audrain seconded. All members voted </w:t>
      </w:r>
      <w:proofErr w:type="gramStart"/>
      <w:r>
        <w:rPr>
          <w:rFonts w:ascii="Calibri" w:hAnsi="Calibri" w:cs="Calibri"/>
          <w:bCs/>
          <w:sz w:val="22"/>
          <w:szCs w:val="22"/>
        </w:rPr>
        <w:t>Aye</w:t>
      </w:r>
      <w:proofErr w:type="gramEnd"/>
      <w:r>
        <w:rPr>
          <w:rFonts w:ascii="Calibri" w:hAnsi="Calibri" w:cs="Calibri"/>
          <w:bCs/>
          <w:sz w:val="22"/>
          <w:szCs w:val="22"/>
        </w:rPr>
        <w:t xml:space="preserve"> and the motion passed.</w:t>
      </w:r>
    </w:p>
    <w:p w14:paraId="576217E9" w14:textId="5AAF0AC9" w:rsidR="00464B27" w:rsidRDefault="00464B2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consideration of approving purchase of two 2017 GMC Pickups for Public Works.</w:t>
      </w:r>
    </w:p>
    <w:p w14:paraId="083DA1AE" w14:textId="788A04F5" w:rsidR="009E55C7" w:rsidRPr="009E55C7" w:rsidRDefault="009E55C7" w:rsidP="009E55C7">
      <w:pPr>
        <w:ind w:left="360"/>
        <w:jc w:val="both"/>
        <w:rPr>
          <w:rFonts w:ascii="Calibri" w:hAnsi="Calibri" w:cs="Calibri"/>
          <w:bCs/>
          <w:sz w:val="22"/>
          <w:szCs w:val="22"/>
        </w:rPr>
      </w:pPr>
      <w:r>
        <w:rPr>
          <w:rFonts w:ascii="Calibri" w:hAnsi="Calibri" w:cs="Calibri"/>
          <w:bCs/>
          <w:sz w:val="22"/>
          <w:szCs w:val="22"/>
        </w:rPr>
        <w:t xml:space="preserve">- Following a brief discussion, Alderman Ray made a motion to approve the purchase of the two vehicles presented to the Council. Alderman Robbins seconded the motion. All members voted </w:t>
      </w:r>
      <w:proofErr w:type="gramStart"/>
      <w:r>
        <w:rPr>
          <w:rFonts w:ascii="Calibri" w:hAnsi="Calibri" w:cs="Calibri"/>
          <w:bCs/>
          <w:sz w:val="22"/>
          <w:szCs w:val="22"/>
        </w:rPr>
        <w:t>Aye</w:t>
      </w:r>
      <w:proofErr w:type="gramEnd"/>
      <w:r>
        <w:rPr>
          <w:rFonts w:ascii="Calibri" w:hAnsi="Calibri" w:cs="Calibri"/>
          <w:bCs/>
          <w:sz w:val="22"/>
          <w:szCs w:val="22"/>
        </w:rPr>
        <w:t xml:space="preserve"> and the motion passed.</w:t>
      </w:r>
    </w:p>
    <w:p w14:paraId="7B956918" w14:textId="61ED1C85" w:rsidR="005B59AA" w:rsidRPr="009E55C7" w:rsidRDefault="005B59AA"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consideration of approving purchase of SAM-R speed monitoring trailer through Crime Control budget.</w:t>
      </w:r>
    </w:p>
    <w:p w14:paraId="606BFB59" w14:textId="3D4243E7" w:rsidR="009E55C7" w:rsidRP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Alderman Robbins made a motion to approve the purchase of the speed monitoring trailer through the Crime Control budget. Alderman Ray seconded the motion. All members voted </w:t>
      </w:r>
      <w:proofErr w:type="gramStart"/>
      <w:r>
        <w:rPr>
          <w:rFonts w:ascii="Calibri" w:hAnsi="Calibri" w:cs="Calibri"/>
          <w:bCs/>
          <w:sz w:val="22"/>
          <w:szCs w:val="22"/>
        </w:rPr>
        <w:t>Aye</w:t>
      </w:r>
      <w:proofErr w:type="gramEnd"/>
      <w:r>
        <w:rPr>
          <w:rFonts w:ascii="Calibri" w:hAnsi="Calibri" w:cs="Calibri"/>
          <w:bCs/>
          <w:sz w:val="22"/>
          <w:szCs w:val="22"/>
        </w:rPr>
        <w:t xml:space="preserve"> and the motion passed.</w:t>
      </w:r>
    </w:p>
    <w:p w14:paraId="282D0010" w14:textId="77777777" w:rsidR="00552CA8" w:rsidRDefault="00552CA8" w:rsidP="00420A6E">
      <w:pPr>
        <w:jc w:val="both"/>
        <w:rPr>
          <w:rFonts w:ascii="Calibri" w:hAnsi="Calibri" w:cs="Calibri"/>
          <w:b/>
          <w:bCs/>
          <w:sz w:val="22"/>
          <w:szCs w:val="22"/>
        </w:rPr>
      </w:pPr>
    </w:p>
    <w:p w14:paraId="5CF53616" w14:textId="0267D59F"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647AE430" w14:textId="30D748B8" w:rsidR="009E55C7" w:rsidRPr="009E55C7" w:rsidRDefault="009E55C7" w:rsidP="00420A6E">
      <w:pPr>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 - No announcements were made.</w:t>
      </w:r>
    </w:p>
    <w:p w14:paraId="63598F68" w14:textId="7DDF835D" w:rsidR="00606DAB" w:rsidRDefault="00606DAB" w:rsidP="00420A6E">
      <w:pPr>
        <w:jc w:val="both"/>
        <w:rPr>
          <w:rFonts w:ascii="Calibri" w:hAnsi="Calibri" w:cs="Calibri"/>
          <w:b/>
          <w:bCs/>
          <w:sz w:val="22"/>
          <w:szCs w:val="22"/>
        </w:rPr>
      </w:pPr>
    </w:p>
    <w:p w14:paraId="3E551CB2" w14:textId="48296C54" w:rsidR="00606DAB" w:rsidRDefault="001D6D32"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07203A13" w:rsidR="009E55C7" w:rsidRDefault="009E55C7" w:rsidP="009E55C7">
      <w:pPr>
        <w:jc w:val="both"/>
        <w:rPr>
          <w:rFonts w:ascii="Calibri" w:hAnsi="Calibri" w:cs="Calibri"/>
          <w:bCs/>
          <w:sz w:val="22"/>
          <w:szCs w:val="22"/>
        </w:rPr>
      </w:pPr>
      <w:r>
        <w:rPr>
          <w:rFonts w:ascii="Calibri" w:hAnsi="Calibri" w:cs="Calibri"/>
          <w:bCs/>
          <w:sz w:val="22"/>
          <w:szCs w:val="22"/>
        </w:rPr>
        <w:t xml:space="preserve">      - Alderman DeRosa stated that she would like to discuss the formation of a Comprehensive Plan for the City at the next regularly-scheduled Council meeting.</w:t>
      </w:r>
    </w:p>
    <w:p w14:paraId="782DB9D7" w14:textId="6EA73B53" w:rsidR="009E55C7" w:rsidRDefault="009E55C7" w:rsidP="009E55C7">
      <w:pPr>
        <w:ind w:left="360" w:hanging="360"/>
        <w:jc w:val="both"/>
        <w:rPr>
          <w:rFonts w:ascii="Calibri" w:hAnsi="Calibri" w:cs="Calibri"/>
          <w:b/>
          <w:bCs/>
          <w:sz w:val="22"/>
          <w:szCs w:val="22"/>
        </w:rPr>
      </w:pPr>
      <w:r>
        <w:rPr>
          <w:rFonts w:ascii="Calibri" w:hAnsi="Calibri" w:cs="Calibri"/>
          <w:bCs/>
          <w:sz w:val="22"/>
          <w:szCs w:val="22"/>
        </w:rPr>
        <w:t xml:space="preserve">     - Alderman Audrain stated that he would like a timeline update on the water system improvements at all future meetings.</w:t>
      </w:r>
    </w:p>
    <w:p w14:paraId="6622BD70" w14:textId="77777777" w:rsidR="00552CA8" w:rsidRDefault="00552CA8" w:rsidP="00552CA8">
      <w:pPr>
        <w:ind w:left="90" w:hanging="180"/>
        <w:jc w:val="both"/>
        <w:rPr>
          <w:rFonts w:ascii="Calibri" w:hAnsi="Calibri" w:cs="Calibri"/>
          <w:b/>
          <w:bCs/>
          <w:sz w:val="22"/>
          <w:szCs w:val="22"/>
        </w:rPr>
      </w:pPr>
    </w:p>
    <w:p w14:paraId="135C3FD8" w14:textId="7D28B580" w:rsidR="009E55C7" w:rsidRDefault="001D6D32" w:rsidP="00552CA8">
      <w:pPr>
        <w:jc w:val="both"/>
        <w:rPr>
          <w:rFonts w:asciiTheme="minorHAnsi" w:hAnsiTheme="minorHAnsi" w:cstheme="minorHAnsi"/>
          <w:b/>
          <w:sz w:val="22"/>
          <w:szCs w:val="22"/>
        </w:rPr>
      </w:pPr>
      <w:r>
        <w:rPr>
          <w:rFonts w:asciiTheme="minorHAnsi" w:hAnsiTheme="minorHAnsi" w:cstheme="minorHAnsi"/>
          <w:b/>
          <w:sz w:val="22"/>
          <w:szCs w:val="22"/>
        </w:rPr>
        <w:t>9</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70D9AA2" w14:textId="037D9827" w:rsidR="00420A6E" w:rsidRDefault="009E55C7" w:rsidP="00CC6B32">
      <w:pPr>
        <w:ind w:left="300"/>
        <w:jc w:val="both"/>
        <w:rPr>
          <w:rFonts w:asciiTheme="minorHAnsi" w:hAnsiTheme="minorHAnsi" w:cstheme="minorHAnsi"/>
          <w:sz w:val="22"/>
          <w:szCs w:val="22"/>
        </w:rPr>
      </w:pPr>
      <w:r>
        <w:rPr>
          <w:rFonts w:asciiTheme="minorHAnsi" w:hAnsiTheme="minorHAnsi" w:cstheme="minorHAnsi"/>
          <w:sz w:val="22"/>
          <w:szCs w:val="22"/>
        </w:rPr>
        <w:t xml:space="preserve">Alderman Ray motioned to adjourn which was seconded by Alderman Audrain. With all members voting Aye, the motion </w:t>
      </w:r>
      <w:r w:rsidR="00CC6B32">
        <w:rPr>
          <w:rFonts w:asciiTheme="minorHAnsi" w:hAnsiTheme="minorHAnsi" w:cstheme="minorHAnsi"/>
          <w:sz w:val="22"/>
          <w:szCs w:val="22"/>
        </w:rPr>
        <w:t>passed,</w:t>
      </w:r>
      <w:r>
        <w:rPr>
          <w:rFonts w:asciiTheme="minorHAnsi" w:hAnsiTheme="minorHAnsi" w:cstheme="minorHAnsi"/>
          <w:sz w:val="22"/>
          <w:szCs w:val="22"/>
        </w:rPr>
        <w:t xml:space="preserve"> and the meeting was adjourned at 7:32pm.</w:t>
      </w:r>
    </w:p>
    <w:p w14:paraId="517C6991" w14:textId="77777777" w:rsidR="008F19C2" w:rsidRDefault="008F19C2" w:rsidP="008F19C2">
      <w:pPr>
        <w:jc w:val="both"/>
        <w:rPr>
          <w:rFonts w:ascii="Calibri" w:hAnsi="Calibri" w:cs="Calibri"/>
          <w:sz w:val="22"/>
          <w:szCs w:val="22"/>
        </w:rPr>
      </w:pPr>
    </w:p>
    <w:p w14:paraId="2CEABC4A" w14:textId="23CF9306"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 xml:space="preserve">READ, PASSED AND APPROVED on this </w:t>
      </w:r>
      <w:r w:rsidR="00F13DBA">
        <w:rPr>
          <w:rFonts w:asciiTheme="minorHAnsi" w:hAnsiTheme="minorHAnsi" w:cs="Calibri"/>
          <w:b/>
          <w:sz w:val="22"/>
          <w:szCs w:val="22"/>
        </w:rPr>
        <w:t>27</w:t>
      </w:r>
      <w:r w:rsidR="00F13DBA" w:rsidRPr="00F13DBA">
        <w:rPr>
          <w:rFonts w:asciiTheme="minorHAnsi" w:hAnsiTheme="minorHAnsi" w:cs="Calibri"/>
          <w:b/>
          <w:sz w:val="22"/>
          <w:szCs w:val="22"/>
          <w:vertAlign w:val="superscript"/>
        </w:rPr>
        <w:t>th</w:t>
      </w:r>
      <w:r w:rsidR="00F13DBA">
        <w:rPr>
          <w:rFonts w:asciiTheme="minorHAnsi" w:hAnsiTheme="minorHAnsi" w:cs="Calibri"/>
          <w:b/>
          <w:sz w:val="22"/>
          <w:szCs w:val="22"/>
        </w:rPr>
        <w:t xml:space="preserve"> </w:t>
      </w:r>
      <w:r w:rsidRPr="007E4409">
        <w:rPr>
          <w:rFonts w:asciiTheme="minorHAnsi" w:hAnsiTheme="minorHAnsi" w:cs="Calibri"/>
          <w:b/>
          <w:sz w:val="22"/>
          <w:szCs w:val="22"/>
        </w:rPr>
        <w:t>day of</w:t>
      </w:r>
      <w:r w:rsidR="00F13DBA">
        <w:rPr>
          <w:rFonts w:asciiTheme="minorHAnsi" w:hAnsiTheme="minorHAnsi" w:cs="Calibri"/>
          <w:b/>
          <w:sz w:val="22"/>
          <w:szCs w:val="22"/>
        </w:rPr>
        <w:t xml:space="preserve"> November</w:t>
      </w:r>
      <w:bookmarkStart w:id="0" w:name="_GoBack"/>
      <w:bookmarkEnd w:id="0"/>
      <w:r w:rsidRPr="007E4409">
        <w:rPr>
          <w:rFonts w:asciiTheme="minorHAnsi" w:hAnsiTheme="minorHAnsi" w:cs="Calibri"/>
          <w:b/>
          <w:sz w:val="22"/>
          <w:szCs w:val="22"/>
        </w:rPr>
        <w:t>, 201</w:t>
      </w:r>
      <w:r w:rsidR="00AF0D85">
        <w:rPr>
          <w:rFonts w:asciiTheme="minorHAnsi" w:hAnsiTheme="minorHAnsi" w:cs="Calibri"/>
          <w:b/>
          <w:sz w:val="22"/>
          <w:szCs w:val="22"/>
        </w:rPr>
        <w:t>8</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1DF1E045"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F13DBA">
        <w:rPr>
          <w:rFonts w:asciiTheme="minorHAnsi" w:hAnsiTheme="minorHAnsi" w:cs="Calibri"/>
          <w:b/>
          <w:sz w:val="22"/>
          <w:szCs w:val="22"/>
        </w:rPr>
        <w:t xml:space="preserve">Michelle Moneymaker, </w:t>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3"/>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2BC6"/>
    <w:rsid w:val="00020771"/>
    <w:rsid w:val="00071C62"/>
    <w:rsid w:val="00096310"/>
    <w:rsid w:val="00097BB6"/>
    <w:rsid w:val="000B5AB5"/>
    <w:rsid w:val="0015416F"/>
    <w:rsid w:val="001603AA"/>
    <w:rsid w:val="001B40B4"/>
    <w:rsid w:val="001C451C"/>
    <w:rsid w:val="001D6D32"/>
    <w:rsid w:val="00266627"/>
    <w:rsid w:val="00277563"/>
    <w:rsid w:val="00280FA6"/>
    <w:rsid w:val="00285C23"/>
    <w:rsid w:val="002B26AA"/>
    <w:rsid w:val="002D5C33"/>
    <w:rsid w:val="002F6CAF"/>
    <w:rsid w:val="00370939"/>
    <w:rsid w:val="0038162E"/>
    <w:rsid w:val="003901F9"/>
    <w:rsid w:val="00395B8C"/>
    <w:rsid w:val="00406DDD"/>
    <w:rsid w:val="00420A6E"/>
    <w:rsid w:val="004321A4"/>
    <w:rsid w:val="004342D7"/>
    <w:rsid w:val="0043451E"/>
    <w:rsid w:val="004517BE"/>
    <w:rsid w:val="00464B27"/>
    <w:rsid w:val="00466A5A"/>
    <w:rsid w:val="004B5E30"/>
    <w:rsid w:val="004C6F02"/>
    <w:rsid w:val="004E6D19"/>
    <w:rsid w:val="00510EA4"/>
    <w:rsid w:val="00533142"/>
    <w:rsid w:val="0055243F"/>
    <w:rsid w:val="00552CA8"/>
    <w:rsid w:val="0057713C"/>
    <w:rsid w:val="005B59AA"/>
    <w:rsid w:val="005E1C11"/>
    <w:rsid w:val="005E3ED8"/>
    <w:rsid w:val="00606DAB"/>
    <w:rsid w:val="00631E73"/>
    <w:rsid w:val="00672D79"/>
    <w:rsid w:val="00686FEC"/>
    <w:rsid w:val="00734169"/>
    <w:rsid w:val="00747881"/>
    <w:rsid w:val="00765A63"/>
    <w:rsid w:val="00765AC5"/>
    <w:rsid w:val="00795064"/>
    <w:rsid w:val="007B7344"/>
    <w:rsid w:val="007D52D6"/>
    <w:rsid w:val="008973E1"/>
    <w:rsid w:val="008D4175"/>
    <w:rsid w:val="008F19C2"/>
    <w:rsid w:val="00917E76"/>
    <w:rsid w:val="009B60A4"/>
    <w:rsid w:val="009E55C7"/>
    <w:rsid w:val="00A31D07"/>
    <w:rsid w:val="00A560B1"/>
    <w:rsid w:val="00A92CC7"/>
    <w:rsid w:val="00AC1C4D"/>
    <w:rsid w:val="00AF0D85"/>
    <w:rsid w:val="00BA129B"/>
    <w:rsid w:val="00BA4240"/>
    <w:rsid w:val="00BC6C2F"/>
    <w:rsid w:val="00BF4C97"/>
    <w:rsid w:val="00C21CD9"/>
    <w:rsid w:val="00C2525C"/>
    <w:rsid w:val="00C6500F"/>
    <w:rsid w:val="00CC6B32"/>
    <w:rsid w:val="00D77372"/>
    <w:rsid w:val="00DA0FA9"/>
    <w:rsid w:val="00DD20FF"/>
    <w:rsid w:val="00DD77ED"/>
    <w:rsid w:val="00E10DC1"/>
    <w:rsid w:val="00E24D35"/>
    <w:rsid w:val="00E551DD"/>
    <w:rsid w:val="00E80F9E"/>
    <w:rsid w:val="00EF300E"/>
    <w:rsid w:val="00F13DBA"/>
    <w:rsid w:val="00F2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73CDD5D0-5C5C-4346-8363-7406157D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6</cp:revision>
  <cp:lastPrinted>2018-10-12T18:23:00Z</cp:lastPrinted>
  <dcterms:created xsi:type="dcterms:W3CDTF">2018-10-22T19:45:00Z</dcterms:created>
  <dcterms:modified xsi:type="dcterms:W3CDTF">2018-11-30T17:14:00Z</dcterms:modified>
</cp:coreProperties>
</file>